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jc w:val="center"/>
        <w:textAlignment w:val="auto"/>
        <w:rPr>
          <w:rFonts w:ascii="宋体" w:cs="宋体"/>
          <w:b/>
          <w:sz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jc w:val="center"/>
        <w:textAlignment w:val="auto"/>
        <w:rPr>
          <w:rFonts w:ascii="仿宋_GB2312" w:hAnsi="仿宋_GB2312" w:eastAsia="仿宋_GB2312" w:cs="仿宋_GB2312"/>
          <w:sz w:val="32"/>
        </w:rPr>
      </w:pPr>
      <w:r>
        <w:rPr>
          <w:rFonts w:ascii="宋体" w:hAnsi="宋体" w:cs="宋体"/>
          <w:b/>
          <w:sz w:val="44"/>
        </w:rPr>
        <w:t>2015</w:t>
      </w:r>
      <w:r>
        <w:rPr>
          <w:rFonts w:hint="eastAsia" w:ascii="宋体" w:hAnsi="宋体" w:cs="宋体"/>
          <w:b/>
          <w:sz w:val="44"/>
        </w:rPr>
        <w:t>年度个人述职述廉述学报告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jc w:val="both"/>
        <w:textAlignment w:val="auto"/>
        <w:rPr>
          <w:rFonts w:hint="eastAsia" w:ascii="楷体" w:hAnsi="楷体" w:eastAsia="楷体" w:cs="楷体"/>
          <w:sz w:val="32"/>
          <w:lang w:val="en-US" w:eastAsia="zh-CN"/>
        </w:rPr>
      </w:pPr>
      <w:r>
        <w:rPr>
          <w:rFonts w:hint="eastAsia" w:ascii="楷体" w:hAnsi="楷体" w:eastAsia="楷体" w:cs="楷体"/>
          <w:sz w:val="32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jc w:val="center"/>
        <w:textAlignment w:val="auto"/>
        <w:rPr>
          <w:rFonts w:ascii="楷体" w:hAnsi="楷体" w:eastAsia="楷体" w:cs="楷体"/>
          <w:sz w:val="32"/>
        </w:rPr>
      </w:pPr>
      <w:r>
        <w:rPr>
          <w:rFonts w:hint="eastAsia" w:ascii="楷体" w:hAnsi="楷体" w:eastAsia="楷体" w:cs="楷体"/>
          <w:sz w:val="32"/>
        </w:rPr>
        <w:t>焦作大学党委副书记、校长</w:t>
      </w:r>
      <w:r>
        <w:rPr>
          <w:rFonts w:ascii="楷体" w:hAnsi="楷体" w:eastAsia="楷体" w:cs="楷体"/>
          <w:sz w:val="32"/>
        </w:rPr>
        <w:t xml:space="preserve">  </w:t>
      </w:r>
      <w:r>
        <w:rPr>
          <w:rFonts w:hint="eastAsia" w:ascii="楷体" w:hAnsi="楷体" w:eastAsia="楷体" w:cs="楷体"/>
          <w:sz w:val="32"/>
        </w:rPr>
        <w:t>郑广华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jc w:val="center"/>
        <w:textAlignment w:val="auto"/>
        <w:rPr>
          <w:rFonts w:ascii="楷体" w:hAnsi="楷体" w:eastAsia="楷体" w:cs="楷体"/>
          <w:sz w:val="32"/>
        </w:rPr>
      </w:pPr>
      <w:r>
        <w:rPr>
          <w:rFonts w:hint="eastAsia" w:ascii="楷体" w:hAnsi="楷体" w:eastAsia="楷体" w:cs="楷体"/>
          <w:sz w:val="32"/>
        </w:rPr>
        <w:t>（</w:t>
      </w:r>
      <w:r>
        <w:rPr>
          <w:rFonts w:ascii="楷体" w:hAnsi="楷体" w:eastAsia="楷体" w:cs="楷体"/>
          <w:sz w:val="32"/>
        </w:rPr>
        <w:t>201</w:t>
      </w:r>
      <w:r>
        <w:rPr>
          <w:rFonts w:hint="eastAsia" w:ascii="楷体" w:hAnsi="楷体" w:eastAsia="楷体" w:cs="楷体"/>
          <w:sz w:val="32"/>
          <w:lang w:val="en-US" w:eastAsia="zh-CN"/>
        </w:rPr>
        <w:t>5</w:t>
      </w:r>
      <w:r>
        <w:rPr>
          <w:rFonts w:hint="eastAsia" w:ascii="楷体" w:hAnsi="楷体" w:eastAsia="楷体" w:cs="楷体"/>
          <w:sz w:val="32"/>
        </w:rPr>
        <w:t>年</w:t>
      </w:r>
      <w:r>
        <w:rPr>
          <w:rFonts w:ascii="楷体" w:hAnsi="楷体" w:eastAsia="楷体" w:cs="楷体"/>
          <w:sz w:val="32"/>
        </w:rPr>
        <w:t>1</w:t>
      </w:r>
      <w:r>
        <w:rPr>
          <w:rFonts w:hint="eastAsia" w:ascii="楷体" w:hAnsi="楷体" w:eastAsia="楷体" w:cs="楷体"/>
          <w:sz w:val="32"/>
          <w:lang w:val="en-US" w:eastAsia="zh-CN"/>
        </w:rPr>
        <w:t>2</w:t>
      </w:r>
      <w:r>
        <w:rPr>
          <w:rFonts w:hint="eastAsia" w:ascii="楷体" w:hAnsi="楷体" w:eastAsia="楷体" w:cs="楷体"/>
          <w:sz w:val="32"/>
        </w:rPr>
        <w:t>月</w:t>
      </w:r>
      <w:r>
        <w:rPr>
          <w:rFonts w:hint="eastAsia" w:ascii="楷体" w:hAnsi="楷体" w:eastAsia="楷体" w:cs="楷体"/>
          <w:sz w:val="32"/>
          <w:lang w:val="en-US" w:eastAsia="zh-CN"/>
        </w:rPr>
        <w:t>30</w:t>
      </w:r>
      <w:r>
        <w:rPr>
          <w:rFonts w:hint="eastAsia" w:ascii="楷体" w:hAnsi="楷体" w:eastAsia="楷体" w:cs="楷体"/>
          <w:sz w:val="32"/>
        </w:rPr>
        <w:t>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jc w:val="center"/>
        <w:textAlignment w:val="auto"/>
        <w:rPr>
          <w:rFonts w:ascii="楷体_GB2312" w:hAnsi="楷体_GB2312" w:eastAsia="楷体_GB2312" w:cs="楷体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0"/>
        <w:jc w:val="both"/>
        <w:textAlignment w:val="auto"/>
        <w:outlineLvl w:val="9"/>
        <w:rPr>
          <w:rFonts w:ascii="仿宋" w:hAnsi="仿宋" w:eastAsia="仿宋" w:cs="仿宋"/>
          <w:sz w:val="32"/>
        </w:rPr>
      </w:pPr>
      <w:r>
        <w:rPr>
          <w:rFonts w:hint="eastAsia" w:ascii="仿宋_GB2312" w:hAnsi="宋体" w:eastAsia="仿宋_GB2312"/>
          <w:sz w:val="32"/>
          <w:szCs w:val="32"/>
          <w:lang w:val="zh-CN"/>
        </w:rPr>
        <w:t>2015年3月我到焦作大学任党委副书记、校长以来，在上级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党委、政府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的正确领导下，在班子成员和全体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师生员工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的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大力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支持帮助下，加强学习、广泛调研、严格管理、认真履职，较好地完成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了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全年工作任务。现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将工作情况报告如下：</w:t>
      </w:r>
    </w:p>
    <w:p>
      <w:pPr>
        <w:keepNext w:val="0"/>
        <w:keepLines w:val="0"/>
        <w:pageBreakBefore w:val="0"/>
        <w:widowControl w:val="0"/>
        <w:tabs>
          <w:tab w:val="left" w:pos="1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 w:right="0" w:rightChars="0" w:firstLine="0" w:firstLineChars="0"/>
        <w:jc w:val="both"/>
        <w:textAlignment w:val="auto"/>
        <w:outlineLvl w:val="9"/>
        <w:rPr>
          <w:rFonts w:ascii="黑体" w:hAnsi="黑体" w:eastAsia="黑体" w:cs="黑体"/>
          <w:b w:val="0"/>
          <w:bCs w:val="0"/>
          <w:sz w:val="32"/>
        </w:rPr>
      </w:pPr>
      <w:r>
        <w:rPr>
          <w:rFonts w:hint="eastAsia" w:ascii="黑体" w:hAnsi="黑体" w:eastAsia="黑体" w:cs="黑体"/>
          <w:b w:val="0"/>
          <w:bCs w:val="0"/>
          <w:sz w:val="32"/>
        </w:rPr>
        <w:t>一、强化学习，</w:t>
      </w:r>
      <w:r>
        <w:rPr>
          <w:rFonts w:hint="eastAsia" w:ascii="黑体" w:hAnsi="黑体" w:eastAsia="黑体" w:cs="黑体"/>
          <w:b w:val="0"/>
          <w:bCs w:val="0"/>
          <w:sz w:val="32"/>
          <w:lang w:eastAsia="zh-CN"/>
        </w:rPr>
        <w:t>不断</w:t>
      </w:r>
      <w:r>
        <w:rPr>
          <w:rFonts w:hint="eastAsia" w:ascii="黑体" w:hAnsi="黑体" w:eastAsia="黑体" w:cs="黑体"/>
          <w:b w:val="0"/>
          <w:bCs w:val="0"/>
          <w:sz w:val="32"/>
        </w:rPr>
        <w:t>提高理论水平和业务能力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_GB2312" w:hAnsi="宋体" w:eastAsia="仿宋_GB2312"/>
          <w:sz w:val="32"/>
          <w:szCs w:val="32"/>
          <w:lang w:val="zh-CN"/>
        </w:rPr>
      </w:pPr>
      <w:r>
        <w:rPr>
          <w:rFonts w:hint="eastAsia" w:ascii="仿宋_GB2312" w:hAnsi="宋体" w:eastAsia="仿宋_GB2312"/>
          <w:sz w:val="32"/>
          <w:szCs w:val="32"/>
          <w:lang w:val="zh-CN"/>
        </w:rPr>
        <w:t>以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开展“三严三实”专题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教育活动为载体，积极参加党委中心组学习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，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认真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自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学习近平总书记系列重要讲话，党的十八届三中、四中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、五中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全会精神，《十八大党章学习问答》、《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中国共产党廉洁自律准则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》、《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中国共产党纪律处分条例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》等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重要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内容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。结合工作实际撰写学习体会，为基层党组织上党课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_GB2312" w:hAnsi="宋体" w:eastAsia="仿宋_GB2312"/>
          <w:sz w:val="32"/>
          <w:szCs w:val="32"/>
          <w:lang w:val="zh-CN"/>
        </w:rPr>
      </w:pP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围绕学习贯彻全省高等教育工作会议精神，组织学习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《国务院关于加快发展现代职业教育的决定》及教育部、省政府颁发的相关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重要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文件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，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到省内外多所高职院校进行考察学习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。精心准备，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为全校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干部教师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作题为“统一思想、转变观念、努力办好现代职业教育”的专题报告。通过深入系统的学习，进一步提升了宗旨意识、党性修养和规矩、纪律意识，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充分认识了新时期全面从严治党的重大意义，切实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提高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了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办学治校能力。</w:t>
      </w:r>
    </w:p>
    <w:p>
      <w:pPr>
        <w:keepNext w:val="0"/>
        <w:keepLines w:val="0"/>
        <w:pageBreakBefore w:val="0"/>
        <w:widowControl w:val="0"/>
        <w:tabs>
          <w:tab w:val="left" w:pos="1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 w:right="0" w:rightChars="0" w:firstLine="0" w:firstLineChars="0"/>
        <w:jc w:val="both"/>
        <w:textAlignment w:val="auto"/>
        <w:outlineLvl w:val="9"/>
        <w:rPr>
          <w:rFonts w:ascii="仿宋_GB2312" w:hAnsi="仿宋_GB2312" w:eastAsia="仿宋_GB2312" w:cs="仿宋_GB2312"/>
          <w:b w:val="0"/>
          <w:bCs w:val="0"/>
          <w:sz w:val="32"/>
        </w:rPr>
      </w:pPr>
      <w:r>
        <w:rPr>
          <w:rFonts w:hint="eastAsia" w:ascii="黑体" w:hAnsi="黑体" w:eastAsia="黑体" w:cs="黑体"/>
          <w:b w:val="0"/>
          <w:bCs w:val="0"/>
          <w:sz w:val="32"/>
        </w:rPr>
        <w:t>二、履职尽责，</w:t>
      </w:r>
      <w:r>
        <w:rPr>
          <w:rFonts w:hint="eastAsia" w:ascii="黑体" w:hAnsi="黑体" w:eastAsia="黑体" w:cs="黑体"/>
          <w:b w:val="0"/>
          <w:bCs w:val="0"/>
          <w:sz w:val="32"/>
          <w:lang w:eastAsia="zh-CN"/>
        </w:rPr>
        <w:t>积极</w:t>
      </w:r>
      <w:r>
        <w:rPr>
          <w:rFonts w:hint="eastAsia" w:ascii="黑体" w:hAnsi="黑体" w:eastAsia="黑体" w:cs="黑体"/>
          <w:b w:val="0"/>
          <w:bCs w:val="0"/>
          <w:sz w:val="32"/>
        </w:rPr>
        <w:t>推动学校</w:t>
      </w:r>
      <w:r>
        <w:rPr>
          <w:rFonts w:hint="eastAsia" w:ascii="黑体" w:hAnsi="黑体" w:eastAsia="黑体" w:cs="黑体"/>
          <w:b w:val="0"/>
          <w:bCs w:val="0"/>
          <w:sz w:val="32"/>
          <w:lang w:eastAsia="zh-CN"/>
        </w:rPr>
        <w:t>事业发展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_GB2312" w:hAnsi="宋体" w:eastAsia="仿宋_GB2312"/>
          <w:sz w:val="32"/>
          <w:szCs w:val="32"/>
          <w:lang w:val="zh-CN"/>
        </w:rPr>
      </w:pPr>
      <w:r>
        <w:rPr>
          <w:rFonts w:hint="eastAsia" w:ascii="仿宋_GB2312" w:hAnsi="宋体" w:eastAsia="仿宋_GB2312"/>
          <w:b/>
          <w:bCs/>
          <w:sz w:val="32"/>
          <w:szCs w:val="32"/>
          <w:lang w:val="zh-CN"/>
        </w:rPr>
        <w:t>1.</w:t>
      </w:r>
      <w:r>
        <w:rPr>
          <w:rFonts w:hint="eastAsia" w:ascii="仿宋_GB2312" w:hAnsi="宋体" w:eastAsia="仿宋_GB2312"/>
          <w:b/>
          <w:bCs/>
          <w:sz w:val="32"/>
          <w:szCs w:val="32"/>
          <w:lang w:val="zh-CN" w:eastAsia="zh-CN"/>
        </w:rPr>
        <w:t>扎实开展</w:t>
      </w:r>
      <w:r>
        <w:rPr>
          <w:rFonts w:hint="eastAsia" w:ascii="仿宋_GB2312" w:hAnsi="宋体" w:eastAsia="仿宋_GB2312"/>
          <w:b/>
          <w:bCs/>
          <w:sz w:val="32"/>
          <w:szCs w:val="32"/>
          <w:lang w:val="zh-CN"/>
        </w:rPr>
        <w:t>升本迎评工作。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到任伊始，就面临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学校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升本迎评这一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全校师生高度关注的重大工作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。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通过深入系统地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学习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设置本科高校的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有关政策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、条件和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标准，调整工作机构，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综合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协调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各方面资源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，集中全校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精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力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，加班加点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扎实开展升本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迎评工作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。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邀请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洛阳理工学院等已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升本高校的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专家来校指导，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模拟演练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，发现问题及时整改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。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经过全校师生的共同努力，升本迎评扎实进行，筹备工作受到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省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评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审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组专家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的充分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肯定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。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虽然最终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因全省指标受限学校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未能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成功升本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，但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通过升本迎评理清了思路、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锻炼了队伍、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明确了不足、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凝聚了共识，为学校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今后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发展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积累了宝贵经验、打好了坚实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基础。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  <w:t xml:space="preserve">    2.统一思想明确办学定位。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来校工作以后，很快发现学校上下对办学方向认识并不统一，只说办普通高等专科教育不承认办职业教育，这与国家的高等教育政策明显不符。经过请教教育部专家，系统学习国家新时期颁发的一系列相关文件，邀请外部专家来校讲座，组织学习讨论等途径，使大家进一步统一了思想、转变了观念。明白了为什么必须坚持办好高等职业教育的办学方向，结合焦大实际确立了学校的办学指导思想、办学思路和目标定位，提出了如何办好现代职业教育的发展路径，为学校今后发展指明了方向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  <w:t xml:space="preserve">    3.</w:t>
      </w:r>
      <w:r>
        <w:rPr>
          <w:rFonts w:hint="eastAsia" w:ascii="仿宋_GB2312" w:hAnsi="宋体" w:eastAsia="仿宋_GB2312"/>
          <w:b/>
          <w:bCs/>
          <w:sz w:val="32"/>
          <w:szCs w:val="32"/>
          <w:lang w:val="zh-CN"/>
        </w:rPr>
        <w:t>突出</w:t>
      </w:r>
      <w:r>
        <w:rPr>
          <w:rFonts w:hint="eastAsia" w:ascii="仿宋_GB2312" w:hAnsi="宋体" w:eastAsia="仿宋_GB2312"/>
          <w:b/>
          <w:bCs/>
          <w:sz w:val="32"/>
          <w:szCs w:val="32"/>
          <w:lang w:val="zh-CN" w:eastAsia="zh-CN"/>
        </w:rPr>
        <w:t>重点抓实</w:t>
      </w:r>
      <w:r>
        <w:rPr>
          <w:rFonts w:hint="eastAsia" w:ascii="仿宋_GB2312" w:hAnsi="宋体" w:eastAsia="仿宋_GB2312"/>
          <w:b/>
          <w:bCs/>
          <w:sz w:val="32"/>
          <w:szCs w:val="32"/>
          <w:lang w:val="zh-CN"/>
        </w:rPr>
        <w:t>教学</w:t>
      </w:r>
      <w:r>
        <w:rPr>
          <w:rFonts w:hint="eastAsia" w:ascii="仿宋_GB2312" w:hAnsi="宋体" w:eastAsia="仿宋_GB2312"/>
          <w:b/>
          <w:bCs/>
          <w:sz w:val="32"/>
          <w:szCs w:val="32"/>
          <w:lang w:val="zh-CN" w:eastAsia="zh-CN"/>
        </w:rPr>
        <w:t>改革</w:t>
      </w:r>
      <w:r>
        <w:rPr>
          <w:rFonts w:hint="eastAsia" w:ascii="仿宋_GB2312" w:hAnsi="宋体" w:eastAsia="仿宋_GB2312"/>
          <w:b/>
          <w:bCs/>
          <w:sz w:val="32"/>
          <w:szCs w:val="32"/>
          <w:lang w:val="zh-CN"/>
        </w:rPr>
        <w:t>。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首先，连续两天召开教学专题研讨会，学政策、谈改革、议发展，结合焦大实际，积极推进教学改革，认真修订《焦作大学2015级人才培养方案》，制定实施《焦作大学学年学分制实施方案》，研讨办学方向。其次，结合实际，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选择确立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了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6个重点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建设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专业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，拟集中力量提高质量办出特色，并计划以此为龙头，制定模板，明确标准，带动全校提升办学水平。第三，狠抓教风和学风建设，加强教学督导和期中教学检查，抓课堂抓考风抓纪律促学风，在保证待遇向一线教师倾斜的基础上，进一步明确教师基本工作量以及多劳多得制度，提高教学积极性。第四，组织开展首届校园学生技能大赛，表彰获奖师生，检验教学效果。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2015年，教学工程项目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取得较好的成绩，新增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1个省高校教学团队、1名省高校教学名师、1门省高校精品资源共享课程、2部省高教规划教材；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在省第十九届教育教学信息化大奖赛中，获得包括5个一等奖在内的31个奖项；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太极拳专业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代表队在全国太极拳邀请赛等赛事中荣获28金25银23铜的好成绩。</w:t>
      </w:r>
      <w:r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  <w:t xml:space="preserve">    4.着力提升科技服务能力。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组织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修订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《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学术委员会章程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》、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《学术交流活动管理办法》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等规章制度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积极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探索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行政权力与学术权力的有效分离，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鼓励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教师参加学术交流，举办第五届科技活动周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，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加大科研奖励力度，激发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教师的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科研积极性。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全年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获得市厅级以上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科研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课题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和技术服务项目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28个，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成果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通过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省、市科技部门鉴定和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结项1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3项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，获得市厅级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以上科研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奖励13项，获得国家实用新型专利40项。在焦作市“十三五”规划编制中，组织专家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多方论证提交了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15 份高质量的项目建议书，多数建议被市政府吸收采纳。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宋体" w:eastAsia="仿宋_GB2312"/>
          <w:sz w:val="32"/>
          <w:szCs w:val="32"/>
          <w:lang w:val="zh-CN"/>
        </w:rPr>
      </w:pPr>
      <w:r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  <w:t xml:space="preserve">    5.着力加强</w:t>
      </w:r>
      <w:r>
        <w:rPr>
          <w:rFonts w:hint="eastAsia" w:ascii="仿宋_GB2312" w:hAnsi="宋体" w:eastAsia="仿宋_GB2312"/>
          <w:b/>
          <w:bCs/>
          <w:sz w:val="32"/>
          <w:szCs w:val="32"/>
          <w:lang w:val="zh-CN"/>
        </w:rPr>
        <w:t>师资队伍建设。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坚持人才立校的工作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理念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，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组织拟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订《焦作大学高层次人才引进办法》，修订完善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《技术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职称评审推荐办法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》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，职称评审工作受到大家的好评，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推行教师内聘兑现待遇、超工作量提高课酬和成果奖励制度，为学校引进人才、干事创业营造良好的氛围。注重“双师型”教师队伍建设，鼓励教师提高学历提升职称到企业实践。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2015年，引进教师25名，晋升中高级职称5名，脱产业务培训66 名、攻读博士2名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_GB2312" w:hAnsi="宋体" w:eastAsia="仿宋_GB2312"/>
          <w:sz w:val="32"/>
          <w:szCs w:val="32"/>
          <w:lang w:val="zh-CN"/>
        </w:rPr>
      </w:pPr>
      <w:r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  <w:t>6.着力抓实招生就业工作。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精心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组织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学校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招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生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工作，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被河南单招网评为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2015年河南省十大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“优秀公办单招院校”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。2015年学校面向24个省（市）共录取新生5314人，报到4714人，录取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总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数和报到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率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均创三年来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最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高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水平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。高度重视就业创业工作，先后为近300名毕业生提供免费创业培训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，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举办10余场招聘宣讲活动，尽力为学生提供全方位就业服务。2015年毕业生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“双证书”获取率达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85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%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，专升本报考录取率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73.3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%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，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就业率达到92.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宋体" w:eastAsia="仿宋_GB2312"/>
          <w:sz w:val="32"/>
          <w:szCs w:val="32"/>
          <w:lang w:val="zh-CN"/>
        </w:rPr>
      </w:pPr>
      <w:r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  <w:t xml:space="preserve">    7.</w:t>
      </w:r>
      <w:r>
        <w:rPr>
          <w:rFonts w:hint="eastAsia" w:ascii="仿宋_GB2312" w:hAnsi="宋体" w:eastAsia="仿宋_GB2312"/>
          <w:b/>
          <w:bCs/>
          <w:sz w:val="32"/>
          <w:szCs w:val="32"/>
          <w:lang w:val="zh-CN" w:eastAsia="zh-CN"/>
        </w:rPr>
        <w:t>依法治校强化</w:t>
      </w:r>
      <w:r>
        <w:rPr>
          <w:rFonts w:hint="eastAsia" w:ascii="仿宋_GB2312" w:hAnsi="宋体" w:eastAsia="仿宋_GB2312"/>
          <w:b/>
          <w:bCs/>
          <w:sz w:val="32"/>
          <w:szCs w:val="32"/>
          <w:lang w:val="zh-CN"/>
        </w:rPr>
        <w:t>内部管理。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根据省教育厅“依法治教年”活动部署，深入开展“依法治校年”活动，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制定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《焦作大学“依法治校年”活动方案》。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认真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开展违规办学、教育乱收费、教育考试舞弊等“三项专项治理”。指导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相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关部门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严格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进行自查自纠，查找漏洞，建章立制，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切实运用法治思维和法治方式加强内部管理。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2015年，学校先后制定或修订完善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了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《焦作大学章程》、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《焦作大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学人事管理暂行规定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》等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近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20项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规章制度，进一步规范了办学行为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、强化了内部管理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  <w:t>8.</w:t>
      </w:r>
      <w:r>
        <w:rPr>
          <w:rFonts w:hint="eastAsia" w:ascii="仿宋_GB2312" w:hAnsi="宋体" w:eastAsia="仿宋_GB2312"/>
          <w:b/>
          <w:bCs/>
          <w:sz w:val="32"/>
          <w:szCs w:val="32"/>
          <w:lang w:val="zh-CN"/>
        </w:rPr>
        <w:t>推进</w:t>
      </w:r>
      <w:r>
        <w:rPr>
          <w:rFonts w:hint="eastAsia" w:ascii="仿宋_GB2312" w:hAnsi="宋体" w:eastAsia="仿宋_GB2312"/>
          <w:b/>
          <w:bCs/>
          <w:sz w:val="32"/>
          <w:szCs w:val="32"/>
          <w:lang w:val="zh-CN" w:eastAsia="zh-CN"/>
        </w:rPr>
        <w:t>“三严三实”</w:t>
      </w:r>
      <w:r>
        <w:rPr>
          <w:rFonts w:hint="eastAsia" w:ascii="仿宋_GB2312" w:hAnsi="宋体" w:eastAsia="仿宋_GB2312"/>
          <w:b/>
          <w:bCs/>
          <w:sz w:val="32"/>
          <w:szCs w:val="32"/>
          <w:lang w:val="zh-CN"/>
        </w:rPr>
        <w:t>作风建设。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紧紧围绕“三严三实”专题教育要求，边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学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习边剖析边整改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，广泛开展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谈心活动，认真对待专题民主生活会所提意见，深入查摆自己“不严不实”方面存在的问题，建立专题整改台账，凡客观上具备条件的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已全部整改到位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。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对作风不严不实的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现象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敢于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严肃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批评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和自我批评。工作中建立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催查督办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制度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，对重点工作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完成情况每半个月统计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通报一次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，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对严重影响学校工作的部门和个人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，全校通报批评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。</w:t>
      </w:r>
      <w:r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sz w:val="32"/>
          <w:szCs w:val="32"/>
          <w:lang w:val="zh-CN"/>
        </w:rPr>
      </w:pPr>
      <w:r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  <w:t>9.</w:t>
      </w:r>
      <w:r>
        <w:rPr>
          <w:rFonts w:hint="eastAsia" w:ascii="仿宋_GB2312" w:hAnsi="宋体" w:eastAsia="仿宋_GB2312"/>
          <w:b/>
          <w:bCs/>
          <w:sz w:val="32"/>
          <w:szCs w:val="32"/>
          <w:lang w:val="zh-CN" w:eastAsia="zh-CN"/>
        </w:rPr>
        <w:t>筹措资金</w:t>
      </w:r>
      <w:r>
        <w:rPr>
          <w:rFonts w:hint="eastAsia" w:ascii="仿宋_GB2312" w:hAnsi="宋体" w:eastAsia="仿宋_GB2312"/>
          <w:b/>
          <w:bCs/>
          <w:sz w:val="32"/>
          <w:szCs w:val="32"/>
          <w:lang w:val="zh-CN"/>
        </w:rPr>
        <w:t>化解债务</w:t>
      </w:r>
      <w:r>
        <w:rPr>
          <w:rFonts w:hint="eastAsia" w:ascii="仿宋_GB2312" w:hAnsi="宋体" w:eastAsia="仿宋_GB2312"/>
          <w:b/>
          <w:bCs/>
          <w:sz w:val="32"/>
          <w:szCs w:val="32"/>
          <w:lang w:val="zh-CN" w:eastAsia="zh-CN"/>
        </w:rPr>
        <w:t>矛盾</w:t>
      </w:r>
      <w:r>
        <w:rPr>
          <w:rFonts w:hint="eastAsia" w:ascii="仿宋_GB2312" w:hAnsi="宋体" w:eastAsia="仿宋_GB2312"/>
          <w:b/>
          <w:bCs/>
          <w:sz w:val="32"/>
          <w:szCs w:val="32"/>
          <w:lang w:val="zh-CN"/>
        </w:rPr>
        <w:t>。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在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学校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新校区建设过程中，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由于政府投资不足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学校背上了沉重的债务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负担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，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包括近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2个亿的教职工集资借款在内的到期债务无法偿还，年底教职工的工资没有保证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。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为缓解矛盾，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一方面积极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向市领导和有关部门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反映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情况研究对策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，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另一方面全力做好教职工的稳定工作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。经过与大家共同努力，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在市领导的高度关心支持下，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学校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终于争取到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市政府增拨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的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应急资金，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从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焦作中旅银行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贷款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1.8亿元用于置换教职工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集资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借款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的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本金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，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以解燃眉之急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，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稳定了教职工情绪，化解了债务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矛盾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宋体" w:eastAsia="仿宋_GB2312"/>
          <w:sz w:val="32"/>
          <w:szCs w:val="32"/>
          <w:lang w:val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  <w:t xml:space="preserve"> 10.</w:t>
      </w:r>
      <w:r>
        <w:rPr>
          <w:rFonts w:hint="eastAsia" w:ascii="仿宋_GB2312" w:hAnsi="宋体" w:eastAsia="仿宋_GB2312"/>
          <w:b/>
          <w:bCs/>
          <w:sz w:val="32"/>
          <w:szCs w:val="32"/>
          <w:lang w:val="zh-CN" w:eastAsia="zh-CN"/>
        </w:rPr>
        <w:t>结合实际</w:t>
      </w:r>
      <w:r>
        <w:rPr>
          <w:rFonts w:hint="eastAsia" w:ascii="仿宋_GB2312" w:hAnsi="宋体" w:eastAsia="仿宋_GB2312"/>
          <w:b/>
          <w:bCs/>
          <w:sz w:val="32"/>
          <w:szCs w:val="32"/>
          <w:lang w:val="zh-CN"/>
        </w:rPr>
        <w:t>谋划未来发展。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主持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学校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“十三五”规划编制工作，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走出校门广泛调研，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召开专题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研讨会议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，多方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收集教职工意见。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目前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《焦作大学“十三五”事业发展规划》草案和教学、科研、师资队伍、信息化建设等专项规划、分年度计划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已形成初稿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，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待进一步论证审批后实施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1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三、加强党建，认真履行党风廉政建设职责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3" w:firstLineChars="200"/>
        <w:textAlignment w:val="auto"/>
        <w:rPr>
          <w:rFonts w:hint="eastAsia" w:ascii="仿宋_GB2312" w:hAnsi="宋体" w:eastAsia="仿宋_GB2312"/>
          <w:sz w:val="32"/>
          <w:szCs w:val="32"/>
          <w:lang w:val="zh-CN"/>
        </w:rPr>
      </w:pPr>
      <w:r>
        <w:rPr>
          <w:rFonts w:hint="eastAsia" w:ascii="仿宋_GB2312" w:hAnsi="宋体" w:eastAsia="仿宋_GB2312" w:cs="Times New Roman"/>
          <w:b/>
          <w:bCs/>
          <w:kern w:val="0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宋体" w:eastAsia="仿宋_GB2312" w:cs="Times New Roman"/>
          <w:b/>
          <w:bCs/>
          <w:kern w:val="0"/>
          <w:sz w:val="32"/>
          <w:szCs w:val="32"/>
          <w:lang w:val="zh-CN" w:eastAsia="zh-CN" w:bidi="ar-SA"/>
        </w:rPr>
        <w:t>履行抓党建职责情况。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积极主动配合党委书记抓好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党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建工作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，指导督促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基层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党组织书记从严从实抓党建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，参加指导支部组织生活，积极为基层组织上党课，亲自与拟发展为预备党员的学生谈话，严把发展质量关。充分认识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抓意识形态工作的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重要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性，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注重阵地建设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，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把握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做好意识形态工作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的主动权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3" w:firstLineChars="200"/>
        <w:textAlignment w:val="auto"/>
        <w:rPr>
          <w:rFonts w:hint="eastAsia" w:ascii="仿宋_GB2312" w:hAnsi="宋体" w:eastAsia="仿宋_GB2312"/>
          <w:sz w:val="32"/>
          <w:szCs w:val="32"/>
          <w:lang w:val="zh-CN" w:eastAsia="zh-CN"/>
        </w:rPr>
      </w:pPr>
      <w:r>
        <w:rPr>
          <w:rFonts w:hint="eastAsia" w:ascii="仿宋_GB2312" w:hAnsi="宋体" w:eastAsia="仿宋_GB2312" w:cs="Times New Roman"/>
          <w:b/>
          <w:bCs/>
          <w:kern w:val="0"/>
          <w:sz w:val="32"/>
          <w:szCs w:val="32"/>
          <w:lang w:val="en-US" w:eastAsia="zh-CN" w:bidi="ar-SA"/>
        </w:rPr>
        <w:t>2.履行党风廉政建设责任与改进作风情况。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认真学习贯彻执行党内法规，观看《鉴史问廉》和《偏离坐标的人生》等警示教育片，如实填写上报个人有关事项，深刻认识党风廉政建设和反腐败工作的紧迫性。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注重廉政制度建设，健全学校经济活动立项、招标采购及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财务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管理等规章制度并严格落实，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与班子成员中的行政副职分别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签订党风廉政建设责任目标书。</w:t>
      </w: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自觉遵守党的政治、组织、经济工作和群众工作纪律，秉公用权，自觉接受监督，严格要求家人和身边的工作人员，没有收受礼金、贵重物品和违反纪律的情况。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_GB2312" w:hAnsi="宋体" w:eastAsia="仿宋_GB2312"/>
          <w:sz w:val="32"/>
          <w:szCs w:val="32"/>
          <w:lang w:val="zh-CN" w:eastAsia="zh-CN"/>
        </w:rPr>
      </w:pP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注重深入基层了解第一手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材料，任职以来，自觉落实听课制度，走访学生宿舍，深入到全部15个院系的实验室、教研室、办公室等场所调研，每到一处召开包括学院班子成员、一线教师、行管人员和学生等多方代表参加的座谈会，听取师生意见，针对调研发现的问题专题研究逐项解决。工作中出台重要制度做出重要决策之前，都会广泛征求意见充分发扬民主。自觉遵守厉行节约制止奢侈浪费相关规定，保持积极健康的生活情趣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黑体" w:hAnsi="宋体" w:eastAsia="黑体"/>
          <w:b w:val="0"/>
          <w:bCs w:val="0"/>
          <w:sz w:val="32"/>
          <w:szCs w:val="32"/>
        </w:rPr>
        <w:t>四、存在问题与改进措施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_GB2312" w:hAnsi="宋体" w:eastAsia="仿宋_GB2312"/>
          <w:sz w:val="32"/>
          <w:szCs w:val="32"/>
          <w:lang w:val="zh-CN" w:eastAsia="zh-CN"/>
        </w:rPr>
      </w:pPr>
      <w:r>
        <w:rPr>
          <w:rFonts w:hint="eastAsia" w:ascii="仿宋_GB2312" w:hAnsi="宋体" w:eastAsia="仿宋_GB2312"/>
          <w:sz w:val="32"/>
          <w:szCs w:val="32"/>
          <w:lang w:val="zh-CN" w:eastAsia="zh-CN"/>
        </w:rPr>
        <w:t>总结2015年的工作，虽然取得一定成绩，但是存在的问题还比较明显，一是办学特色不明显，二是许多专业缺乏领军人才，三是校企合作还不深入，四是科技服务地方的能力还不够，五是干部作风转变仍需加强。今后，我将在上级党委、政府的正确领导下，认真贯彻党委领导下的校长负责制，紧紧围绕立德树人根本任务和学校“十三五”事业发展规划，进一步解放思想、改进作风，着力解决学校发展中存在的突出问题，着力提升学校办学水平，促进学校在服务地方发展方面作出新的更大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/>
        <w:textAlignment w:val="auto"/>
        <w:rPr>
          <w:rFonts w:eastAsia="Times New Roman" w:cs="Calibri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7" w:right="1417" w:bottom="1474" w:left="1417" w:header="720" w:footer="720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modern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7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jjZ2rgBAABeAwAADgAAAGRycy9lMm9Eb2MueG1srVPNjtMwEL4j8Q6W&#10;79uklRaVqOmK1WoREgKkhQdwHbux5D/NuE36AvAGnLhw57n6HIzdpl3BDXFx5veb+WYmq7vRWbZX&#10;gCb4ls9nNWfKy9AZv235l8+PN0vOMAnfCRu8avlBIb9bv3yxGmKjFqEPtlPACMRjM8SW9ynFpqpQ&#10;9soJnIWoPDl1ACcSqbCtOhADoTtbLer6VTUE6CIEqRDJ+nBy8nXB11rJ9FFrVInZllNvqbxQ3k1+&#10;q/VKNFsQsTfy3Ib4hy6cMJ6KXqAeRBJsB+YvKGckBAw6zWRwVdDaSFU4EJt5/Qebp15EVbjQcDBe&#10;xoT/D1Z+2H8CZjraHWdeOFrR8fu3449fx59f2TyPZ4jYUNRTpLg03ocxh57tSMbMetTg8pf4MPLT&#10;oA+X4aoxMZmTlovlsiaXJN+kEE51TY+A6a0KjmWh5UDbK0MV+/eYTqFTSK7mw6OxluyisZ4NLX99&#10;u7gtCc88ziQFp1zrqVqmc2o7S2ncjOTM4iZ0B6I40C203NOxcmbfeRp1PptJgEnYTMIugtn21O28&#10;VMb4Zpeor9LuFfZcmJZYCJ8PLl/Jc71EXX+L9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1jjZ2rgBAABeAwAADgAAAAAAAAABACAAAAAeAQAAZHJzL2Uyb0RvYy54bWxQSwUGAAAAAAYABgBZ&#10;AQAASAUAAAAA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sz w:val="18"/>
                      </w:rPr>
                      <w:t>7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420"/>
  <w:displayHorizontalDrawingGridEvery w:val="0"/>
  <w:displayVertic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balanceSingleByteDoubleByteWidth/>
    <w:ulTrailSpace/>
    <w:doNotExpandShiftReturn/>
    <w:adjustLineHeightInTable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FBA"/>
    <w:rsid w:val="000043EA"/>
    <w:rsid w:val="00020943"/>
    <w:rsid w:val="00030AF6"/>
    <w:rsid w:val="00035234"/>
    <w:rsid w:val="0008018B"/>
    <w:rsid w:val="000877CA"/>
    <w:rsid w:val="0009410F"/>
    <w:rsid w:val="000A24D6"/>
    <w:rsid w:val="000E58A9"/>
    <w:rsid w:val="0012041A"/>
    <w:rsid w:val="001539D9"/>
    <w:rsid w:val="001569F5"/>
    <w:rsid w:val="001A1AA3"/>
    <w:rsid w:val="001D0280"/>
    <w:rsid w:val="001D07EE"/>
    <w:rsid w:val="001D56D1"/>
    <w:rsid w:val="001E1742"/>
    <w:rsid w:val="001E6CEC"/>
    <w:rsid w:val="001E72C7"/>
    <w:rsid w:val="002022D4"/>
    <w:rsid w:val="0022413B"/>
    <w:rsid w:val="002309A2"/>
    <w:rsid w:val="0024584F"/>
    <w:rsid w:val="00265508"/>
    <w:rsid w:val="00274351"/>
    <w:rsid w:val="00283F6E"/>
    <w:rsid w:val="002A5CC0"/>
    <w:rsid w:val="002D304E"/>
    <w:rsid w:val="002D5F13"/>
    <w:rsid w:val="00303142"/>
    <w:rsid w:val="00303DE6"/>
    <w:rsid w:val="00312D4A"/>
    <w:rsid w:val="00314D63"/>
    <w:rsid w:val="003423BB"/>
    <w:rsid w:val="0034700C"/>
    <w:rsid w:val="003A37E0"/>
    <w:rsid w:val="003D0DC9"/>
    <w:rsid w:val="003E40B5"/>
    <w:rsid w:val="003F67FE"/>
    <w:rsid w:val="00400AD1"/>
    <w:rsid w:val="00401B3B"/>
    <w:rsid w:val="00440AD1"/>
    <w:rsid w:val="00463A45"/>
    <w:rsid w:val="00473F22"/>
    <w:rsid w:val="00492C2A"/>
    <w:rsid w:val="00493452"/>
    <w:rsid w:val="004A0057"/>
    <w:rsid w:val="004B0104"/>
    <w:rsid w:val="004C5E84"/>
    <w:rsid w:val="004F733E"/>
    <w:rsid w:val="00502854"/>
    <w:rsid w:val="00541195"/>
    <w:rsid w:val="00565280"/>
    <w:rsid w:val="005865E1"/>
    <w:rsid w:val="005A00EE"/>
    <w:rsid w:val="005A783E"/>
    <w:rsid w:val="005B5689"/>
    <w:rsid w:val="005E6240"/>
    <w:rsid w:val="005F5E7B"/>
    <w:rsid w:val="0062067E"/>
    <w:rsid w:val="00625727"/>
    <w:rsid w:val="00630EBE"/>
    <w:rsid w:val="00644B24"/>
    <w:rsid w:val="00683BD9"/>
    <w:rsid w:val="0068407B"/>
    <w:rsid w:val="00692BCA"/>
    <w:rsid w:val="00731629"/>
    <w:rsid w:val="0073341B"/>
    <w:rsid w:val="00736CCD"/>
    <w:rsid w:val="00744E9C"/>
    <w:rsid w:val="00755605"/>
    <w:rsid w:val="007A021E"/>
    <w:rsid w:val="007A3538"/>
    <w:rsid w:val="007A6E54"/>
    <w:rsid w:val="007C4498"/>
    <w:rsid w:val="007C57C0"/>
    <w:rsid w:val="007D5ACD"/>
    <w:rsid w:val="007F0FAD"/>
    <w:rsid w:val="007F1CA7"/>
    <w:rsid w:val="00820483"/>
    <w:rsid w:val="00846627"/>
    <w:rsid w:val="00856E52"/>
    <w:rsid w:val="00862BB5"/>
    <w:rsid w:val="00877594"/>
    <w:rsid w:val="00877723"/>
    <w:rsid w:val="008A03C4"/>
    <w:rsid w:val="008B7FC8"/>
    <w:rsid w:val="008D1A47"/>
    <w:rsid w:val="008D6612"/>
    <w:rsid w:val="00984BEB"/>
    <w:rsid w:val="00991201"/>
    <w:rsid w:val="009A470D"/>
    <w:rsid w:val="009A5395"/>
    <w:rsid w:val="009B0E19"/>
    <w:rsid w:val="00A12FBA"/>
    <w:rsid w:val="00A2640F"/>
    <w:rsid w:val="00A33C8E"/>
    <w:rsid w:val="00A64ECA"/>
    <w:rsid w:val="00A90579"/>
    <w:rsid w:val="00B1192E"/>
    <w:rsid w:val="00B15E73"/>
    <w:rsid w:val="00B46BB7"/>
    <w:rsid w:val="00B553CB"/>
    <w:rsid w:val="00B63AB9"/>
    <w:rsid w:val="00B87E72"/>
    <w:rsid w:val="00B9659D"/>
    <w:rsid w:val="00B96720"/>
    <w:rsid w:val="00BA436B"/>
    <w:rsid w:val="00BA4AF6"/>
    <w:rsid w:val="00BB322C"/>
    <w:rsid w:val="00BD3D5A"/>
    <w:rsid w:val="00BE40B0"/>
    <w:rsid w:val="00BF5CA1"/>
    <w:rsid w:val="00C07A1F"/>
    <w:rsid w:val="00C119D6"/>
    <w:rsid w:val="00C172E1"/>
    <w:rsid w:val="00C40FFD"/>
    <w:rsid w:val="00C74350"/>
    <w:rsid w:val="00C77CC4"/>
    <w:rsid w:val="00CA3423"/>
    <w:rsid w:val="00CB592A"/>
    <w:rsid w:val="00CD4026"/>
    <w:rsid w:val="00D008A9"/>
    <w:rsid w:val="00D231A3"/>
    <w:rsid w:val="00D246F5"/>
    <w:rsid w:val="00D37190"/>
    <w:rsid w:val="00D4126B"/>
    <w:rsid w:val="00D7533E"/>
    <w:rsid w:val="00D96A74"/>
    <w:rsid w:val="00DA3A94"/>
    <w:rsid w:val="00DB7537"/>
    <w:rsid w:val="00DE47A1"/>
    <w:rsid w:val="00DF6C72"/>
    <w:rsid w:val="00E0471F"/>
    <w:rsid w:val="00E374D3"/>
    <w:rsid w:val="00E415B2"/>
    <w:rsid w:val="00E43B86"/>
    <w:rsid w:val="00E518F5"/>
    <w:rsid w:val="00E52062"/>
    <w:rsid w:val="00E66BBE"/>
    <w:rsid w:val="00E80870"/>
    <w:rsid w:val="00E90B7F"/>
    <w:rsid w:val="00EB1EBF"/>
    <w:rsid w:val="00EB6368"/>
    <w:rsid w:val="00EC7362"/>
    <w:rsid w:val="00EC7711"/>
    <w:rsid w:val="00ED3F63"/>
    <w:rsid w:val="00F1098D"/>
    <w:rsid w:val="00F546A2"/>
    <w:rsid w:val="00F77DD7"/>
    <w:rsid w:val="00F86259"/>
    <w:rsid w:val="00FB11EF"/>
    <w:rsid w:val="00FB51DA"/>
    <w:rsid w:val="00FC221B"/>
    <w:rsid w:val="0194653F"/>
    <w:rsid w:val="01B44A6D"/>
    <w:rsid w:val="021065CD"/>
    <w:rsid w:val="03546D31"/>
    <w:rsid w:val="038E0804"/>
    <w:rsid w:val="03C25B35"/>
    <w:rsid w:val="03F909F2"/>
    <w:rsid w:val="04A361CA"/>
    <w:rsid w:val="04A67094"/>
    <w:rsid w:val="06033B2D"/>
    <w:rsid w:val="06117531"/>
    <w:rsid w:val="06CF1588"/>
    <w:rsid w:val="073A1195"/>
    <w:rsid w:val="07E830ED"/>
    <w:rsid w:val="08315543"/>
    <w:rsid w:val="09375C38"/>
    <w:rsid w:val="0ABE0569"/>
    <w:rsid w:val="0BE912ED"/>
    <w:rsid w:val="0C050367"/>
    <w:rsid w:val="0C0822DF"/>
    <w:rsid w:val="0C9A0918"/>
    <w:rsid w:val="0D8479F8"/>
    <w:rsid w:val="0DBB5CD2"/>
    <w:rsid w:val="0DD71D7F"/>
    <w:rsid w:val="0DFB6B53"/>
    <w:rsid w:val="0E19566D"/>
    <w:rsid w:val="0F3E394A"/>
    <w:rsid w:val="0FC20582"/>
    <w:rsid w:val="111F6299"/>
    <w:rsid w:val="113C1AC0"/>
    <w:rsid w:val="120C0094"/>
    <w:rsid w:val="122B480D"/>
    <w:rsid w:val="154075D3"/>
    <w:rsid w:val="15753841"/>
    <w:rsid w:val="16A878F8"/>
    <w:rsid w:val="17C936F6"/>
    <w:rsid w:val="17CC5F69"/>
    <w:rsid w:val="191B5242"/>
    <w:rsid w:val="1921504D"/>
    <w:rsid w:val="195A262C"/>
    <w:rsid w:val="199D274A"/>
    <w:rsid w:val="1AFB2699"/>
    <w:rsid w:val="1B6A6088"/>
    <w:rsid w:val="1C2267AB"/>
    <w:rsid w:val="1C43136D"/>
    <w:rsid w:val="1C5D5AD6"/>
    <w:rsid w:val="1C9E0A51"/>
    <w:rsid w:val="1D4C105D"/>
    <w:rsid w:val="1E244B81"/>
    <w:rsid w:val="1E4F00CC"/>
    <w:rsid w:val="1E775B96"/>
    <w:rsid w:val="1E782D48"/>
    <w:rsid w:val="1EFB6081"/>
    <w:rsid w:val="1F5D2184"/>
    <w:rsid w:val="20A01D3E"/>
    <w:rsid w:val="20E623D3"/>
    <w:rsid w:val="214B4F55"/>
    <w:rsid w:val="21E52827"/>
    <w:rsid w:val="2214084E"/>
    <w:rsid w:val="22890186"/>
    <w:rsid w:val="23013B8E"/>
    <w:rsid w:val="23FD45CC"/>
    <w:rsid w:val="25566F1D"/>
    <w:rsid w:val="255E2BAD"/>
    <w:rsid w:val="25EA7DCD"/>
    <w:rsid w:val="269C66A0"/>
    <w:rsid w:val="272B3BAC"/>
    <w:rsid w:val="27415F8C"/>
    <w:rsid w:val="27FE60F9"/>
    <w:rsid w:val="28083199"/>
    <w:rsid w:val="28F70683"/>
    <w:rsid w:val="2945345C"/>
    <w:rsid w:val="298F41DF"/>
    <w:rsid w:val="2CA44BE3"/>
    <w:rsid w:val="2E17440E"/>
    <w:rsid w:val="2E346E5D"/>
    <w:rsid w:val="2FD81371"/>
    <w:rsid w:val="302F5A47"/>
    <w:rsid w:val="3034654F"/>
    <w:rsid w:val="307670E3"/>
    <w:rsid w:val="328629AF"/>
    <w:rsid w:val="32871BBE"/>
    <w:rsid w:val="32CD2B1D"/>
    <w:rsid w:val="33435818"/>
    <w:rsid w:val="34990837"/>
    <w:rsid w:val="34D82F03"/>
    <w:rsid w:val="35B811F7"/>
    <w:rsid w:val="35B900B0"/>
    <w:rsid w:val="35E57E9E"/>
    <w:rsid w:val="36234E7E"/>
    <w:rsid w:val="36EF58D8"/>
    <w:rsid w:val="378E593F"/>
    <w:rsid w:val="383E4662"/>
    <w:rsid w:val="38C25EE0"/>
    <w:rsid w:val="3A957027"/>
    <w:rsid w:val="3ADF4CF8"/>
    <w:rsid w:val="3B3F0DD9"/>
    <w:rsid w:val="3B9669F0"/>
    <w:rsid w:val="3BAC6458"/>
    <w:rsid w:val="3BC608AC"/>
    <w:rsid w:val="3C9C49C2"/>
    <w:rsid w:val="3DC252EA"/>
    <w:rsid w:val="3E155830"/>
    <w:rsid w:val="3EB77F0A"/>
    <w:rsid w:val="3F62680F"/>
    <w:rsid w:val="3FE5083A"/>
    <w:rsid w:val="3FE60278"/>
    <w:rsid w:val="408A0EFA"/>
    <w:rsid w:val="40C76847"/>
    <w:rsid w:val="43100F4F"/>
    <w:rsid w:val="448F0CDE"/>
    <w:rsid w:val="45AB59CC"/>
    <w:rsid w:val="46800800"/>
    <w:rsid w:val="46CA5E16"/>
    <w:rsid w:val="46CD130B"/>
    <w:rsid w:val="473D7B8D"/>
    <w:rsid w:val="475A6B10"/>
    <w:rsid w:val="4826282B"/>
    <w:rsid w:val="4832789F"/>
    <w:rsid w:val="48377909"/>
    <w:rsid w:val="48547669"/>
    <w:rsid w:val="49074B45"/>
    <w:rsid w:val="495A26C0"/>
    <w:rsid w:val="49886DAD"/>
    <w:rsid w:val="4A36249F"/>
    <w:rsid w:val="4C3E7181"/>
    <w:rsid w:val="4E605C2F"/>
    <w:rsid w:val="4F382ACB"/>
    <w:rsid w:val="4FD123F1"/>
    <w:rsid w:val="50D95BA1"/>
    <w:rsid w:val="51E84506"/>
    <w:rsid w:val="5313259B"/>
    <w:rsid w:val="53217F0C"/>
    <w:rsid w:val="53CB46AF"/>
    <w:rsid w:val="53FC6FEB"/>
    <w:rsid w:val="54CA6B9B"/>
    <w:rsid w:val="55D35DA0"/>
    <w:rsid w:val="56120628"/>
    <w:rsid w:val="56C4005A"/>
    <w:rsid w:val="56D82F60"/>
    <w:rsid w:val="56FF2617"/>
    <w:rsid w:val="57356198"/>
    <w:rsid w:val="57A76A00"/>
    <w:rsid w:val="57B4378D"/>
    <w:rsid w:val="57B626B2"/>
    <w:rsid w:val="57CE6372"/>
    <w:rsid w:val="57D67DAA"/>
    <w:rsid w:val="58D156F3"/>
    <w:rsid w:val="59E270E7"/>
    <w:rsid w:val="5A2E2C25"/>
    <w:rsid w:val="5A923B98"/>
    <w:rsid w:val="5ABC1575"/>
    <w:rsid w:val="5B033756"/>
    <w:rsid w:val="5C0979CD"/>
    <w:rsid w:val="5D2F1BE7"/>
    <w:rsid w:val="5DB40B62"/>
    <w:rsid w:val="5E180C10"/>
    <w:rsid w:val="5EAB08AE"/>
    <w:rsid w:val="5FAB6ACD"/>
    <w:rsid w:val="5FEC22C5"/>
    <w:rsid w:val="603F4179"/>
    <w:rsid w:val="608E1BB0"/>
    <w:rsid w:val="60AA33FC"/>
    <w:rsid w:val="615D3515"/>
    <w:rsid w:val="616B66CC"/>
    <w:rsid w:val="637A2974"/>
    <w:rsid w:val="63EB72CE"/>
    <w:rsid w:val="659A038A"/>
    <w:rsid w:val="66ED1854"/>
    <w:rsid w:val="67A83140"/>
    <w:rsid w:val="698C3E68"/>
    <w:rsid w:val="6A4A71CA"/>
    <w:rsid w:val="6A944440"/>
    <w:rsid w:val="6AAA6521"/>
    <w:rsid w:val="6AD679FE"/>
    <w:rsid w:val="6B281822"/>
    <w:rsid w:val="6C5545D2"/>
    <w:rsid w:val="6C620206"/>
    <w:rsid w:val="6C7D6F1B"/>
    <w:rsid w:val="6D6F7759"/>
    <w:rsid w:val="6E6C51F7"/>
    <w:rsid w:val="6FD062D6"/>
    <w:rsid w:val="700C0996"/>
    <w:rsid w:val="728C50C5"/>
    <w:rsid w:val="72A54399"/>
    <w:rsid w:val="736E729D"/>
    <w:rsid w:val="7401392F"/>
    <w:rsid w:val="74232481"/>
    <w:rsid w:val="7562781B"/>
    <w:rsid w:val="760F154F"/>
    <w:rsid w:val="76576C62"/>
    <w:rsid w:val="77AF1D87"/>
    <w:rsid w:val="77B51379"/>
    <w:rsid w:val="77DA0A70"/>
    <w:rsid w:val="77DD598C"/>
    <w:rsid w:val="78100200"/>
    <w:rsid w:val="78BB765E"/>
    <w:rsid w:val="78E936A9"/>
    <w:rsid w:val="78F7756D"/>
    <w:rsid w:val="79661AE4"/>
    <w:rsid w:val="79714995"/>
    <w:rsid w:val="799E3ED9"/>
    <w:rsid w:val="7A2D34EF"/>
    <w:rsid w:val="7AA57448"/>
    <w:rsid w:val="7ABA1528"/>
    <w:rsid w:val="7BAC0E4A"/>
    <w:rsid w:val="7C5A5687"/>
    <w:rsid w:val="7CD65214"/>
    <w:rsid w:val="7D4B1766"/>
    <w:rsid w:val="7E6A64F2"/>
    <w:rsid w:val="7E736682"/>
    <w:rsid w:val="7EA36A3C"/>
    <w:rsid w:val="7F5940E5"/>
    <w:rsid w:val="7FA93E86"/>
    <w:rsid w:val="7FAD7F4C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0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7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/>
      <w:szCs w:val="20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nhideWhenUsed/>
    <w:qFormat/>
    <w:uiPriority w:val="99"/>
  </w:style>
  <w:style w:type="character" w:customStyle="1" w:styleId="8">
    <w:name w:val="Footer Char"/>
    <w:basedOn w:val="5"/>
    <w:link w:val="3"/>
    <w:semiHidden/>
    <w:qFormat/>
    <w:uiPriority w:val="99"/>
    <w:rPr>
      <w:kern w:val="0"/>
      <w:sz w:val="18"/>
      <w:szCs w:val="18"/>
    </w:rPr>
  </w:style>
  <w:style w:type="character" w:customStyle="1" w:styleId="9">
    <w:name w:val="Header Char"/>
    <w:basedOn w:val="5"/>
    <w:link w:val="4"/>
    <w:semiHidden/>
    <w:qFormat/>
    <w:uiPriority w:val="99"/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10</Pages>
  <Words>2762</Words>
  <Characters>2791</Characters>
  <Lines>0</Lines>
  <Paragraphs>0</Paragraphs>
  <ScaleCrop>false</ScaleCrop>
  <LinksUpToDate>false</LinksUpToDate>
  <CharactersWithSpaces>0</CharactersWithSpaces>
  <Application>WPS Office_10.1.0.5552_F1E327BC-269C-435d-A152-05C5408002CA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2016-01-17T15:43:00Z</dcterms:created>
  <dc:creator>Administrator</dc:creator>
  <cp:lastModifiedBy>Administrator</cp:lastModifiedBy>
  <cp:lastPrinted>2016-02-28T01:02:49Z</cp:lastPrinted>
  <dcterms:modified xsi:type="dcterms:W3CDTF">2016-02-28T03:27:34Z</dcterms:modified>
  <dc:title>2015年度个人述职述廉述学报告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2052-10.1.0.5552</vt:lpwstr>
  </property>
</Properties>
</file>